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7D50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8437C">
        <w:rPr>
          <w:rFonts w:ascii="Verdana" w:hAnsi="Verdana" w:cs="HelveticaNeueW02-47LtCn"/>
          <w:color w:val="1A1A1A"/>
          <w:sz w:val="20"/>
          <w:szCs w:val="20"/>
        </w:rPr>
        <w:t>Smart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12591233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7E1BE17A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0EA5F2F2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0F65D781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51091C12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586BED2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7D5367C9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3C180A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31708F0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62B167E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7E0AC6A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7E73B73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8482B1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43AB0706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133944F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1716FAF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67A6A3A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7EE13A45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1856BE5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Stck EP: .................................. GP: ..................................</w:t>
      </w:r>
    </w:p>
    <w:p w14:paraId="1688E95D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1D6D5EF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7E0FCD4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F3DAA">
        <w:rPr>
          <w:rFonts w:ascii="Verdana" w:hAnsi="Verdana" w:cs="HelveticaNeueW02-57Cn"/>
          <w:b/>
          <w:color w:val="1A1A1A"/>
          <w:sz w:val="17"/>
          <w:szCs w:val="17"/>
        </w:rPr>
        <w:t>Seiten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14:paraId="5D501559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44FEA58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134BA8">
        <w:rPr>
          <w:rFonts w:ascii="Verdana" w:hAnsi="Verdana" w:cs="HelveticaNeueW02-57Cn"/>
          <w:color w:val="1A1A1A"/>
          <w:sz w:val="17"/>
          <w:szCs w:val="17"/>
        </w:rPr>
        <w:t>Seiten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68DE2B33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2E2C3FAF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7293F596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141739A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 Blendleiste Vorderseite, Material: ....................................................</w:t>
      </w:r>
    </w:p>
    <w:p w14:paraId="36FCBB61" w14:textId="77777777" w:rsidR="00134BA8" w:rsidRDefault="00134BA8" w:rsidP="00134B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18AD4950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AE24A11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3.1.2 Verwendung ohne Blendleiste, mit Abblendstopfen ø35 mm, Material ABS</w:t>
      </w:r>
    </w:p>
    <w:p w14:paraId="66405D5E" w14:textId="77777777" w:rsidR="00134BA8" w:rsidRDefault="00134BA8" w:rsidP="00134BA8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E4ACE44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26D7EEDB" w14:textId="7627E581"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134BA8">
        <w:rPr>
          <w:rFonts w:ascii="Verdana" w:hAnsi="Verdana" w:cs="HelveticaNeueW02-57Cn"/>
          <w:color w:val="1A1A1A"/>
          <w:sz w:val="17"/>
          <w:szCs w:val="17"/>
        </w:rPr>
        <w:t>3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Easy Glass Smart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Befestigung des Glases</w:t>
      </w:r>
      <w:r w:rsidR="008A07EF">
        <w:rPr>
          <w:rFonts w:ascii="Verdana" w:hAnsi="Verdana" w:cs="HelveticaNeueW02-57Cn"/>
          <w:color w:val="1A1A1A"/>
          <w:sz w:val="17"/>
          <w:szCs w:val="17"/>
        </w:rPr>
        <w:t xml:space="preserve"> (justierbar)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44F30D77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3B587A21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C520D0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2CB3CA9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49E2D4D1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1E0B4353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31229920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17592F87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53810BC8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18ADEB46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63279A5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015816FB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2B7650D5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7507D750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48DC1EE5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F9A1EF8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16A2D987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14:paraId="007FC3D3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14:paraId="40881679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14:paraId="3FD2E8DD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14:paraId="193C417A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>Buche – bzw Eichenholz</w:t>
      </w:r>
    </w:p>
    <w:p w14:paraId="37A89AF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A4DF80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14:paraId="7C311FD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03A0AD7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62B8705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14:paraId="0EE7AE0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14:paraId="690BE289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07FE911E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C11DC3A" w14:textId="77777777" w:rsidR="00134BA8" w:rsidRDefault="000C393F" w:rsidP="00134BA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643A7CFA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32D96FD8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5AA46FF5" w14:textId="739C6BEA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7167F693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3C6B46CF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7A885221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5AC3C182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22E38C71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0E8F9A54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Marie -Curie Straße 8-14</w:t>
      </w:r>
    </w:p>
    <w:p w14:paraId="362042B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0EAD054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1EB16777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16DB09D0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6C143246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5DD98CBB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34BA8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4F3DAA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A07EF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4652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8CDC8-D8EC-4B71-A90C-756D4077ECB0}"/>
</file>

<file path=customXml/itemProps2.xml><?xml version="1.0" encoding="utf-8"?>
<ds:datastoreItem xmlns:ds="http://schemas.openxmlformats.org/officeDocument/2006/customXml" ds:itemID="{3665F9FC-AFC4-4B3B-95B0-16756758C6E1}"/>
</file>

<file path=customXml/itemProps3.xml><?xml version="1.0" encoding="utf-8"?>
<ds:datastoreItem xmlns:ds="http://schemas.openxmlformats.org/officeDocument/2006/customXml" ds:itemID="{771B8280-A5EA-408D-85DC-2C6CA60E3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2018-05-07T13:46:00Z</dcterms:created>
  <dcterms:modified xsi:type="dcterms:W3CDTF">2020-07-16T12:06:00Z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